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5" w:rsidRDefault="00087D85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AF7402" w:rsidRPr="00AF7402" w:rsidRDefault="00AF7402" w:rsidP="00AF7402">
      <w:pPr>
        <w:spacing w:after="200" w:line="276" w:lineRule="auto"/>
        <w:jc w:val="center"/>
        <w:rPr>
          <w:b/>
          <w:i/>
          <w:sz w:val="24"/>
          <w:szCs w:val="24"/>
        </w:rPr>
      </w:pPr>
      <w:r w:rsidRPr="00AF7402">
        <w:rPr>
          <w:b/>
          <w:sz w:val="24"/>
          <w:szCs w:val="24"/>
        </w:rPr>
        <w:t xml:space="preserve">PRILOG 2. / </w:t>
      </w:r>
      <w:r w:rsidRPr="00AF7402">
        <w:rPr>
          <w:b/>
          <w:i/>
          <w:sz w:val="24"/>
          <w:szCs w:val="24"/>
        </w:rPr>
        <w:t>ANNEX 2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sz w:val="24"/>
          <w:szCs w:val="24"/>
        </w:rPr>
      </w:pPr>
      <w:r w:rsidRPr="00AF7402">
        <w:rPr>
          <w:b/>
          <w:sz w:val="24"/>
          <w:szCs w:val="24"/>
        </w:rPr>
        <w:t xml:space="preserve">IZJAVA O NEPOSTOJANJU RAZLOGA ISKLJUČENJA / 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i/>
          <w:sz w:val="24"/>
          <w:szCs w:val="24"/>
        </w:rPr>
      </w:pPr>
      <w:r w:rsidRPr="00AF7402">
        <w:rPr>
          <w:b/>
          <w:i/>
          <w:sz w:val="24"/>
          <w:szCs w:val="24"/>
        </w:rPr>
        <w:t>STATEMENT REGARDING ABSECNE OF EXLUSION CRITERIA</w:t>
      </w:r>
    </w:p>
    <w:p w:rsidR="00AF7402" w:rsidRDefault="00AF7402" w:rsidP="00AF7402">
      <w:pPr>
        <w:spacing w:after="200" w:line="276" w:lineRule="auto"/>
        <w:jc w:val="center"/>
      </w:pPr>
    </w:p>
    <w:p w:rsidR="002E3F81" w:rsidRDefault="002E3F81" w:rsidP="002E3F81">
      <w:pPr>
        <w:spacing w:after="200" w:line="276" w:lineRule="auto"/>
        <w:jc w:val="center"/>
        <w:rPr>
          <w:b/>
          <w:sz w:val="24"/>
          <w:szCs w:val="24"/>
        </w:rPr>
      </w:pPr>
      <w:r w:rsidRPr="002E3F81">
        <w:rPr>
          <w:b/>
          <w:sz w:val="24"/>
          <w:szCs w:val="24"/>
        </w:rPr>
        <w:t xml:space="preserve">Nabava strojeva za rezanje kamena: </w:t>
      </w:r>
      <w:proofErr w:type="spellStart"/>
      <w:r w:rsidRPr="002E3F81">
        <w:rPr>
          <w:b/>
          <w:sz w:val="24"/>
          <w:szCs w:val="24"/>
        </w:rPr>
        <w:t>multifilo</w:t>
      </w:r>
      <w:proofErr w:type="spellEnd"/>
      <w:r w:rsidRPr="002E3F81">
        <w:rPr>
          <w:b/>
          <w:sz w:val="24"/>
          <w:szCs w:val="24"/>
        </w:rPr>
        <w:t xml:space="preserve"> s više pila i </w:t>
      </w:r>
      <w:proofErr w:type="spellStart"/>
      <w:r w:rsidRPr="002E3F81">
        <w:rPr>
          <w:b/>
          <w:sz w:val="24"/>
          <w:szCs w:val="24"/>
        </w:rPr>
        <w:t>monofilo</w:t>
      </w:r>
      <w:proofErr w:type="spellEnd"/>
      <w:r w:rsidRPr="002E3F81">
        <w:rPr>
          <w:b/>
          <w:sz w:val="24"/>
          <w:szCs w:val="24"/>
        </w:rPr>
        <w:t xml:space="preserve"> s jednom </w:t>
      </w:r>
      <w:proofErr w:type="spellStart"/>
      <w:r w:rsidRPr="002E3F81">
        <w:rPr>
          <w:b/>
          <w:sz w:val="24"/>
          <w:szCs w:val="24"/>
        </w:rPr>
        <w:t>piloma</w:t>
      </w:r>
      <w:proofErr w:type="spellEnd"/>
      <w:r w:rsidRPr="002E3F81">
        <w:rPr>
          <w:b/>
          <w:sz w:val="24"/>
          <w:szCs w:val="24"/>
        </w:rPr>
        <w:t xml:space="preserve"> / </w:t>
      </w:r>
      <w:proofErr w:type="spellStart"/>
      <w:r w:rsidRPr="002E3F81">
        <w:rPr>
          <w:b/>
          <w:sz w:val="24"/>
          <w:szCs w:val="24"/>
        </w:rPr>
        <w:t>Procurement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of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machinery</w:t>
      </w:r>
      <w:proofErr w:type="spellEnd"/>
      <w:r w:rsidRPr="002E3F81">
        <w:rPr>
          <w:b/>
          <w:sz w:val="24"/>
          <w:szCs w:val="24"/>
        </w:rPr>
        <w:t xml:space="preserve"> for </w:t>
      </w:r>
      <w:proofErr w:type="spellStart"/>
      <w:r w:rsidRPr="002E3F81">
        <w:rPr>
          <w:b/>
          <w:sz w:val="24"/>
          <w:szCs w:val="24"/>
        </w:rPr>
        <w:t>stone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blocks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cutting</w:t>
      </w:r>
      <w:proofErr w:type="spellEnd"/>
      <w:r w:rsidRPr="002E3F81">
        <w:rPr>
          <w:b/>
          <w:sz w:val="24"/>
          <w:szCs w:val="24"/>
        </w:rPr>
        <w:t xml:space="preserve">: </w:t>
      </w:r>
      <w:proofErr w:type="spellStart"/>
      <w:r w:rsidRPr="002E3F81">
        <w:rPr>
          <w:b/>
          <w:sz w:val="24"/>
          <w:szCs w:val="24"/>
        </w:rPr>
        <w:t>multi</w:t>
      </w:r>
      <w:proofErr w:type="spellEnd"/>
      <w:r w:rsidRPr="002E3F81">
        <w:rPr>
          <w:b/>
          <w:sz w:val="24"/>
          <w:szCs w:val="24"/>
        </w:rPr>
        <w:t>-</w:t>
      </w:r>
      <w:proofErr w:type="spellStart"/>
      <w:r w:rsidRPr="002E3F81">
        <w:rPr>
          <w:b/>
          <w:sz w:val="24"/>
          <w:szCs w:val="24"/>
        </w:rPr>
        <w:t>wire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and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single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wire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cutting</w:t>
      </w:r>
      <w:proofErr w:type="spellEnd"/>
      <w:r w:rsidRPr="002E3F81">
        <w:rPr>
          <w:b/>
          <w:sz w:val="24"/>
          <w:szCs w:val="24"/>
        </w:rPr>
        <w:t xml:space="preserve"> </w:t>
      </w:r>
      <w:proofErr w:type="spellStart"/>
      <w:r w:rsidRPr="002E3F81">
        <w:rPr>
          <w:b/>
          <w:sz w:val="24"/>
          <w:szCs w:val="24"/>
        </w:rPr>
        <w:t>machines</w:t>
      </w:r>
      <w:proofErr w:type="spellEnd"/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  <w:r w:rsidRPr="00AF7402">
        <w:t xml:space="preserve">Radi dokazivanja nepostojanja situacije opisanih točkom 4.1. Dokumentacije za nadmetanje, a koje bi mogle dovesti do isključenja ponuditelja iz postupaka nabave, dajem slijedeću izjavu / </w:t>
      </w:r>
      <w:r w:rsidRPr="00AF7402">
        <w:rPr>
          <w:i/>
        </w:rPr>
        <w:t xml:space="preserve">For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purpose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this</w:t>
      </w:r>
      <w:proofErr w:type="spellEnd"/>
      <w:r w:rsidRPr="00AF7402">
        <w:rPr>
          <w:i/>
        </w:rPr>
        <w:t xml:space="preserve"> tender, I </w:t>
      </w:r>
      <w:proofErr w:type="spellStart"/>
      <w:r w:rsidRPr="00AF7402">
        <w:rPr>
          <w:i/>
        </w:rPr>
        <w:t>hearby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give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following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statement</w:t>
      </w:r>
      <w:proofErr w:type="spellEnd"/>
      <w:r w:rsidRPr="00AF7402">
        <w:rPr>
          <w:i/>
        </w:rPr>
        <w:t>:</w:t>
      </w:r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</w:p>
    <w:p w:rsidR="00AF7402" w:rsidRPr="005F78D7" w:rsidRDefault="00AF7402" w:rsidP="00AF7402">
      <w:pPr>
        <w:spacing w:after="200" w:line="276" w:lineRule="auto"/>
        <w:jc w:val="center"/>
        <w:rPr>
          <w:b/>
        </w:rPr>
      </w:pPr>
      <w:r w:rsidRPr="005F78D7">
        <w:rPr>
          <w:b/>
        </w:rPr>
        <w:t xml:space="preserve">IZJAVU / </w:t>
      </w:r>
      <w:r w:rsidRPr="005F78D7">
        <w:rPr>
          <w:b/>
          <w:i/>
        </w:rPr>
        <w:t>STATEMENT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AF7402" w:rsidRPr="00AF7402" w:rsidRDefault="00AF7402" w:rsidP="00AF7402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  <w:rPr>
                <w:i/>
              </w:rPr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</w:tbl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ponuditelj niti osoba ovlaštena za zastupanje nisu pravomoćno osuđeni za kazneno djelo sudjelovanja u zločinačkoj organizaciji, korupciju, prijevaru, terorizam, financiranje terorizma, </w:t>
      </w:r>
      <w:r w:rsidRPr="00AF7402">
        <w:lastRenderedPageBreak/>
        <w:t xml:space="preserve">pranje novca, dječjeg rada ili drugih oblika trgovanja ljudima /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authorized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representation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convinced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judgement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activities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organized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coruption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fraud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financing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money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laundery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children</w:t>
      </w:r>
      <w:proofErr w:type="spellEnd"/>
      <w:r w:rsidRPr="00AF7402">
        <w:rPr>
          <w:i/>
        </w:rPr>
        <w:t xml:space="preserve"> work or </w:t>
      </w:r>
      <w:proofErr w:type="spellStart"/>
      <w:r w:rsidRPr="00AF7402">
        <w:rPr>
          <w:i/>
        </w:rPr>
        <w:t>other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types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human </w:t>
      </w:r>
      <w:proofErr w:type="spellStart"/>
      <w:r w:rsidRPr="00AF7402">
        <w:rPr>
          <w:i/>
        </w:rPr>
        <w:t>trafficing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acitivities</w:t>
      </w:r>
      <w:proofErr w:type="spellEnd"/>
      <w:r w:rsidRPr="00AF7402"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su ispunili obavezu plaćanja dospjelih poreznih obveza i obveza za mirovinsko i zdravstveno osiguranje, osim ako mu prema posebnom zakonu plaćanje tih obveza nije dopušteno ili je odobrena odgoda plaćanja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fulfilled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obligation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payments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outstanding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tax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liabilities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contributions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pension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health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insurance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unless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granted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delay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special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se nisu lažno predstavili ili pružili neistinite podatke u vezi s uvjetima koje je Naručitelj naveo kao razloge za isključenje ili uvjete sposobnosti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false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information</w:t>
      </w:r>
      <w:proofErr w:type="spellEnd"/>
      <w:r w:rsidRPr="00AF7402">
        <w:rPr>
          <w:i/>
        </w:rPr>
        <w:t xml:space="preserve"> at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time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documents</w:t>
      </w:r>
      <w:proofErr w:type="spellEnd"/>
      <w:r w:rsidRPr="00AF7402">
        <w:rPr>
          <w:i/>
        </w:rPr>
        <w:t xml:space="preserve"> on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basis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determined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whether</w:t>
      </w:r>
      <w:proofErr w:type="spellEnd"/>
      <w:r w:rsidRPr="00AF7402">
        <w:rPr>
          <w:i/>
        </w:rPr>
        <w:t xml:space="preserve"> or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</w:t>
      </w:r>
      <w:proofErr w:type="spellStart"/>
      <w:r w:rsidRPr="00AF7402">
        <w:rPr>
          <w:i/>
        </w:rPr>
        <w:t>shall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nisu u stečaju, insolventni ili u postupku likvidacije te njihovom imovinom ne upravlja stečajni upravitelj ili sud, nisu u nagodbi s vjerovnicima, nisu obustavili poslovne aktivnosti te nisu u bilo kakvoj istovrsnoj situaciji koja proizlazi iz sličnog postupka prema nacionalnim zakonima i propisima / </w:t>
      </w:r>
      <w:r w:rsidRPr="00AF7402">
        <w:rPr>
          <w:i/>
        </w:rPr>
        <w:t xml:space="preserve">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bancrupcy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wound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up</w:t>
      </w:r>
      <w:proofErr w:type="spellEnd"/>
      <w:r w:rsidRPr="00AF7402">
        <w:rPr>
          <w:i/>
        </w:rPr>
        <w:t xml:space="preserve"> or is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stage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bankruptcy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proceeding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affairs</w:t>
      </w:r>
      <w:proofErr w:type="spellEnd"/>
      <w:r w:rsidRPr="00AF7402">
        <w:rPr>
          <w:i/>
        </w:rPr>
        <w:t xml:space="preserve"> 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administrered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designated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competent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court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entered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into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arrangement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creditors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suspended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business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activities</w:t>
      </w:r>
      <w:proofErr w:type="spellEnd"/>
      <w:r w:rsidRPr="00AF7402">
        <w:rPr>
          <w:i/>
        </w:rPr>
        <w:t xml:space="preserve">, 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similar</w:t>
      </w:r>
      <w:proofErr w:type="spellEnd"/>
      <w:r w:rsidRPr="00AF7402">
        <w:rPr>
          <w:i/>
        </w:rPr>
        <w:t xml:space="preserve"> procedure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national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country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established</w:t>
      </w:r>
      <w:proofErr w:type="spellEnd"/>
      <w:r w:rsidRPr="00AF7402">
        <w:rPr>
          <w:i/>
        </w:rPr>
        <w:t>;</w:t>
      </w:r>
      <w:r w:rsidRPr="00AF7402">
        <w:t xml:space="preserve"> 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u posljednje dvije godine do početka postupka nabave nije učinio težak profesionalni propust koji Naručitelj može dokazati na bilo koji način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two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previous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years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beginning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procurement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professional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misconduct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that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can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Contracting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Authority</w:t>
      </w:r>
      <w:proofErr w:type="spellEnd"/>
      <w:r w:rsidRPr="00AF7402">
        <w:rPr>
          <w:i/>
        </w:rPr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contextualSpacing/>
        <w:jc w:val="both"/>
      </w:pPr>
      <w:r w:rsidRPr="00AF7402">
        <w:t>U/</w:t>
      </w:r>
      <w:proofErr w:type="spellStart"/>
      <w:r w:rsidRPr="00AF7402">
        <w:rPr>
          <w:i/>
        </w:rPr>
        <w:t>In</w:t>
      </w:r>
      <w:proofErr w:type="spellEnd"/>
      <w:r w:rsidRPr="00AF7402">
        <w:t xml:space="preserve">  ____________________ , ___ / ____/ 201</w:t>
      </w:r>
      <w:r w:rsidR="002E3F81">
        <w:t>7</w:t>
      </w:r>
      <w:bookmarkStart w:id="0" w:name="_GoBack"/>
      <w:bookmarkEnd w:id="0"/>
      <w:r w:rsidRPr="00AF7402"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 xml:space="preserve">ZA PONUDITELJA / </w:t>
            </w:r>
            <w:r w:rsidRPr="00AF7402">
              <w:rPr>
                <w:i/>
              </w:rPr>
              <w:t>ON BEHALF OF THE TENDERER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</w:p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>_______________________________________________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AF7402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AF7402">
              <w:rPr>
                <w:i/>
                <w:sz w:val="18"/>
                <w:szCs w:val="18"/>
              </w:rPr>
              <w:t>name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AF7402">
              <w:rPr>
                <w:i/>
                <w:sz w:val="18"/>
                <w:szCs w:val="18"/>
              </w:rPr>
              <w:t>of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the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authorised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representative</w:t>
            </w:r>
            <w:proofErr w:type="spellEnd"/>
            <w:r w:rsidRPr="00AF7402">
              <w:rPr>
                <w:sz w:val="18"/>
                <w:szCs w:val="18"/>
              </w:rPr>
              <w:t>)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</w:pPr>
          </w:p>
        </w:tc>
      </w:tr>
    </w:tbl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Default="00AF7402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sectPr w:rsidR="00AF7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CD" w:rsidRDefault="000A1ACD" w:rsidP="00EE1125">
      <w:pPr>
        <w:spacing w:after="0" w:line="240" w:lineRule="auto"/>
      </w:pPr>
      <w:r>
        <w:separator/>
      </w:r>
    </w:p>
  </w:endnote>
  <w:endnote w:type="continuationSeparator" w:id="0">
    <w:p w:rsidR="000A1ACD" w:rsidRDefault="000A1ACD" w:rsidP="00EE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EE1125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2E3F81" w:rsidRPr="002E3F81">
          <w:rPr>
            <w:noProof/>
            <w:sz w:val="18"/>
            <w:szCs w:val="18"/>
            <w:lang w:val="hr-HR"/>
          </w:rPr>
          <w:t>2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087D85" w:rsidP="00087D85">
    <w:pPr>
      <w:tabs>
        <w:tab w:val="left" w:pos="5973"/>
        <w:tab w:val="left" w:pos="6436"/>
      </w:tabs>
    </w:pP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9C3C7" wp14:editId="08F878CC">
              <wp:simplePos x="0" y="0"/>
              <wp:positionH relativeFrom="column">
                <wp:posOffset>4516120</wp:posOffset>
              </wp:positionH>
              <wp:positionV relativeFrom="paragraph">
                <wp:posOffset>1270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5.6pt;margin-top:.1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" stroked="f">
              <v:textbox style="mso-fit-shape-to-text:t">
                <w:txbxContent>
                  <w:p w:rsidR="00087D85" w:rsidRPr="00133702" w:rsidRDefault="00087D85" w:rsidP="00087D85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ED2DF" wp14:editId="682C87A8">
              <wp:simplePos x="0" y="0"/>
              <wp:positionH relativeFrom="column">
                <wp:posOffset>1731645</wp:posOffset>
              </wp:positionH>
              <wp:positionV relativeFrom="paragraph">
                <wp:posOffset>71755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6.35pt;margin-top:5.6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" filled="f" stroked="f">
              <v:textbox style="mso-fit-shape-to-text:t">
                <w:txbxContent>
                  <w:p w:rsidR="00087D85" w:rsidRPr="00133702" w:rsidRDefault="00087D85" w:rsidP="00087D85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F5D1F49" wp14:editId="0285F28A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67B64264" wp14:editId="561DE14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CD" w:rsidRDefault="000A1ACD" w:rsidP="00EE1125">
      <w:pPr>
        <w:spacing w:after="0" w:line="240" w:lineRule="auto"/>
      </w:pPr>
      <w:r>
        <w:separator/>
      </w:r>
    </w:p>
  </w:footnote>
  <w:footnote w:type="continuationSeparator" w:id="0">
    <w:p w:rsidR="000A1ACD" w:rsidRDefault="000A1ACD" w:rsidP="00EE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13E"/>
    <w:multiLevelType w:val="hybridMultilevel"/>
    <w:tmpl w:val="225E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1A"/>
    <w:rsid w:val="0008471A"/>
    <w:rsid w:val="00087D85"/>
    <w:rsid w:val="000963D6"/>
    <w:rsid w:val="000A1ACD"/>
    <w:rsid w:val="000C4E44"/>
    <w:rsid w:val="00204A32"/>
    <w:rsid w:val="002E3F81"/>
    <w:rsid w:val="00365557"/>
    <w:rsid w:val="00471D5C"/>
    <w:rsid w:val="00520C8D"/>
    <w:rsid w:val="005F78D7"/>
    <w:rsid w:val="00776D05"/>
    <w:rsid w:val="007829B3"/>
    <w:rsid w:val="008910D2"/>
    <w:rsid w:val="009411A0"/>
    <w:rsid w:val="00965D9B"/>
    <w:rsid w:val="009C5444"/>
    <w:rsid w:val="00A30078"/>
    <w:rsid w:val="00AF7402"/>
    <w:rsid w:val="00B108BF"/>
    <w:rsid w:val="00B35B48"/>
    <w:rsid w:val="00CB374E"/>
    <w:rsid w:val="00D412B2"/>
    <w:rsid w:val="00EE1125"/>
    <w:rsid w:val="00F5307A"/>
    <w:rsid w:val="00F60E61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13</cp:revision>
  <dcterms:created xsi:type="dcterms:W3CDTF">2016-01-14T17:35:00Z</dcterms:created>
  <dcterms:modified xsi:type="dcterms:W3CDTF">2017-02-03T11:51:00Z</dcterms:modified>
</cp:coreProperties>
</file>